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100B" w14:textId="2A40E859" w:rsidR="00C3105A" w:rsidRPr="00545C0F" w:rsidRDefault="00C3105A" w:rsidP="00C3105A">
      <w:pPr>
        <w:ind w:right="84"/>
        <w:rPr>
          <w:rFonts w:cs="Tahoma"/>
          <w:b/>
          <w:sz w:val="26"/>
          <w:szCs w:val="26"/>
        </w:rPr>
      </w:pPr>
      <w:r w:rsidRPr="006643A5">
        <w:rPr>
          <w:rFonts w:cs="Tahoma"/>
          <w:b/>
          <w:sz w:val="26"/>
          <w:szCs w:val="26"/>
        </w:rPr>
        <w:t xml:space="preserve">Ανάλυση Χρονοσειρών και Προβλέψεις </w:t>
      </w:r>
      <w:r w:rsidR="00545C0F" w:rsidRPr="006643A5">
        <w:rPr>
          <w:rFonts w:cs="Tahoma"/>
          <w:b/>
          <w:sz w:val="26"/>
          <w:szCs w:val="26"/>
        </w:rPr>
        <w:t xml:space="preserve"> </w:t>
      </w:r>
      <w:r w:rsidRPr="006643A5">
        <w:rPr>
          <w:rFonts w:cs="Tahoma"/>
          <w:b/>
          <w:sz w:val="26"/>
          <w:szCs w:val="26"/>
        </w:rPr>
        <w:t xml:space="preserve"> (</w:t>
      </w:r>
      <w:r w:rsidRPr="006643A5">
        <w:rPr>
          <w:rFonts w:cs="Tahoma"/>
          <w:b/>
          <w:sz w:val="26"/>
          <w:szCs w:val="26"/>
          <w:lang w:val="en-US"/>
        </w:rPr>
        <w:t>Time</w:t>
      </w:r>
      <w:r w:rsidRPr="006643A5">
        <w:rPr>
          <w:rFonts w:cs="Tahoma"/>
          <w:b/>
          <w:sz w:val="26"/>
          <w:szCs w:val="26"/>
        </w:rPr>
        <w:t xml:space="preserve"> </w:t>
      </w:r>
      <w:r w:rsidRPr="006643A5">
        <w:rPr>
          <w:rFonts w:cs="Tahoma"/>
          <w:b/>
          <w:sz w:val="26"/>
          <w:szCs w:val="26"/>
          <w:lang w:val="en-US"/>
        </w:rPr>
        <w:t>Series</w:t>
      </w:r>
      <w:r w:rsidRPr="006643A5">
        <w:rPr>
          <w:rFonts w:cs="Tahoma"/>
          <w:b/>
          <w:sz w:val="26"/>
          <w:szCs w:val="26"/>
        </w:rPr>
        <w:t xml:space="preserve"> </w:t>
      </w:r>
      <w:r w:rsidRPr="006643A5">
        <w:rPr>
          <w:rFonts w:cs="Tahoma"/>
          <w:b/>
          <w:sz w:val="26"/>
          <w:szCs w:val="26"/>
          <w:lang w:val="en-US"/>
        </w:rPr>
        <w:t>Analysis</w:t>
      </w:r>
      <w:r w:rsidRPr="006643A5">
        <w:rPr>
          <w:rFonts w:cs="Tahoma"/>
          <w:b/>
          <w:sz w:val="26"/>
          <w:szCs w:val="26"/>
        </w:rPr>
        <w:t xml:space="preserve"> </w:t>
      </w:r>
      <w:r w:rsidRPr="006643A5">
        <w:rPr>
          <w:rFonts w:cs="Tahoma"/>
          <w:b/>
          <w:sz w:val="26"/>
          <w:szCs w:val="26"/>
          <w:lang w:val="en-US"/>
        </w:rPr>
        <w:t>and</w:t>
      </w:r>
      <w:r w:rsidRPr="006643A5">
        <w:rPr>
          <w:rFonts w:cs="Tahoma"/>
          <w:b/>
          <w:sz w:val="26"/>
          <w:szCs w:val="26"/>
        </w:rPr>
        <w:t xml:space="preserve"> </w:t>
      </w:r>
      <w:r w:rsidRPr="006643A5">
        <w:rPr>
          <w:rFonts w:cs="Tahoma"/>
          <w:b/>
          <w:sz w:val="26"/>
          <w:szCs w:val="26"/>
          <w:lang w:val="en-US"/>
        </w:rPr>
        <w:t>Forecasting</w:t>
      </w:r>
      <w:r w:rsidRPr="006643A5">
        <w:rPr>
          <w:rFonts w:cs="Tahoma"/>
          <w:b/>
          <w:sz w:val="26"/>
          <w:szCs w:val="26"/>
        </w:rPr>
        <w:t>)</w:t>
      </w:r>
      <w:r w:rsidRPr="009B6A9E">
        <w:rPr>
          <w:rFonts w:cs="Tahoma"/>
          <w:b/>
          <w:sz w:val="26"/>
          <w:szCs w:val="26"/>
        </w:rPr>
        <w:t xml:space="preserve"> </w:t>
      </w:r>
    </w:p>
    <w:p w14:paraId="7E7A396E" w14:textId="77777777" w:rsidR="00C3105A" w:rsidRPr="00B6262D" w:rsidRDefault="00C3105A" w:rsidP="00C3105A">
      <w:pPr>
        <w:ind w:right="84"/>
        <w:rPr>
          <w:rFonts w:cs="Tahoma"/>
          <w:b/>
          <w:i/>
          <w:iCs/>
          <w:sz w:val="26"/>
          <w:szCs w:val="26"/>
        </w:rPr>
      </w:pPr>
      <w:r w:rsidRPr="008A0462">
        <w:rPr>
          <w:rFonts w:cs="Tahoma"/>
          <w:b/>
          <w:i/>
          <w:iCs/>
          <w:sz w:val="26"/>
          <w:szCs w:val="26"/>
        </w:rPr>
        <w:t xml:space="preserve">ΔΙΔΑΣΚΟΝΤΕΣ: </w:t>
      </w:r>
      <w:r w:rsidRPr="00B6262D">
        <w:rPr>
          <w:rFonts w:cs="Tahoma"/>
          <w:b/>
          <w:i/>
          <w:iCs/>
          <w:sz w:val="26"/>
          <w:szCs w:val="26"/>
        </w:rPr>
        <w:t xml:space="preserve"> </w:t>
      </w:r>
      <w:r w:rsidRPr="00E56005">
        <w:rPr>
          <w:rFonts w:cs="Tahoma"/>
          <w:b/>
          <w:i/>
          <w:iCs/>
          <w:color w:val="943634" w:themeColor="accent2" w:themeShade="BF"/>
          <w:sz w:val="26"/>
          <w:szCs w:val="26"/>
        </w:rPr>
        <w:t>Ι.ΒΡΟΝΤΟΣ – Α.ΛΕΙΒΑΔΑ</w:t>
      </w:r>
    </w:p>
    <w:p w14:paraId="31FA1D15" w14:textId="77777777" w:rsidR="00C3105A" w:rsidRPr="00B6262D" w:rsidRDefault="00C3105A" w:rsidP="00C3105A">
      <w:pPr>
        <w:ind w:right="84"/>
        <w:rPr>
          <w:rFonts w:cs="Tahoma"/>
          <w:b/>
          <w:i/>
          <w:iCs/>
          <w:sz w:val="26"/>
          <w:szCs w:val="26"/>
        </w:rPr>
      </w:pPr>
    </w:p>
    <w:p w14:paraId="633A8CA9" w14:textId="77777777" w:rsidR="00C3105A" w:rsidRPr="00632D79" w:rsidRDefault="00C3105A" w:rsidP="00C3105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47"/>
        <w:rPr>
          <w:rFonts w:cs="Tahoma"/>
          <w:b/>
        </w:rPr>
      </w:pPr>
      <w:r w:rsidRPr="00632D79">
        <w:rPr>
          <w:rFonts w:cs="Tahoma"/>
          <w:b/>
        </w:rPr>
        <w:t>Γενικά Στοιχεία Μαθήματος</w:t>
      </w:r>
    </w:p>
    <w:p w14:paraId="58332E06" w14:textId="77777777" w:rsidR="00C3105A" w:rsidRDefault="00C3105A" w:rsidP="00C3105A">
      <w:pPr>
        <w:jc w:val="both"/>
        <w:rPr>
          <w:rFonts w:cstheme="minorHAnsi"/>
        </w:rPr>
      </w:pPr>
      <w:r>
        <w:rPr>
          <w:rFonts w:cstheme="minorHAnsi"/>
        </w:rPr>
        <w:t>Κωδικός: 62106</w:t>
      </w:r>
    </w:p>
    <w:p w14:paraId="3E7974F8" w14:textId="77777777" w:rsidR="00C3105A" w:rsidRDefault="00C3105A" w:rsidP="00C3105A">
      <w:pPr>
        <w:jc w:val="both"/>
        <w:rPr>
          <w:rFonts w:cstheme="minorHAnsi"/>
        </w:rPr>
      </w:pPr>
      <w:r>
        <w:rPr>
          <w:rFonts w:cstheme="minorHAnsi"/>
        </w:rPr>
        <w:t xml:space="preserve">Τύπος: Υποχρεωτικό Κορμού </w:t>
      </w:r>
    </w:p>
    <w:p w14:paraId="5489314C" w14:textId="77777777" w:rsidR="00C3105A" w:rsidRDefault="00C3105A" w:rsidP="00C3105A">
      <w:pPr>
        <w:jc w:val="both"/>
        <w:rPr>
          <w:rFonts w:cstheme="minorHAnsi"/>
        </w:rPr>
      </w:pPr>
      <w:r>
        <w:rPr>
          <w:rFonts w:cstheme="minorHAnsi"/>
        </w:rPr>
        <w:t xml:space="preserve">Επίπεδο: Μεταπτυχιακό  </w:t>
      </w:r>
    </w:p>
    <w:p w14:paraId="2E351D55" w14:textId="77777777" w:rsidR="00C3105A" w:rsidRDefault="00C3105A" w:rsidP="00C3105A">
      <w:pPr>
        <w:jc w:val="both"/>
        <w:rPr>
          <w:rFonts w:cstheme="minorHAnsi"/>
        </w:rPr>
      </w:pPr>
      <w:r>
        <w:rPr>
          <w:rFonts w:cstheme="minorHAnsi"/>
        </w:rPr>
        <w:t xml:space="preserve">Έτος σπουδών: Α’ </w:t>
      </w:r>
    </w:p>
    <w:p w14:paraId="46B30EDC" w14:textId="77777777" w:rsidR="00C3105A" w:rsidRDefault="00C3105A" w:rsidP="00C3105A">
      <w:pPr>
        <w:jc w:val="both"/>
        <w:rPr>
          <w:rFonts w:cstheme="minorHAnsi"/>
        </w:rPr>
      </w:pPr>
      <w:r>
        <w:rPr>
          <w:rFonts w:cstheme="minorHAnsi"/>
        </w:rPr>
        <w:t>Εξάμηνο σπουδών: 2</w:t>
      </w:r>
      <w:r>
        <w:rPr>
          <w:rFonts w:cstheme="minorHAnsi"/>
          <w:vertAlign w:val="superscript"/>
        </w:rPr>
        <w:t>ο</w:t>
      </w:r>
      <w:r>
        <w:rPr>
          <w:rFonts w:cstheme="minorHAnsi"/>
        </w:rPr>
        <w:t xml:space="preserve"> </w:t>
      </w:r>
    </w:p>
    <w:p w14:paraId="5E4DE49D" w14:textId="77777777" w:rsidR="00C3105A" w:rsidRPr="00765951" w:rsidRDefault="00C3105A" w:rsidP="00C3105A">
      <w:pPr>
        <w:jc w:val="both"/>
      </w:pPr>
      <w:r>
        <w:rPr>
          <w:lang w:val="en-US"/>
        </w:rPr>
        <w:t>ECTS</w:t>
      </w:r>
      <w:r w:rsidRPr="00765951">
        <w:t>: 5</w:t>
      </w:r>
    </w:p>
    <w:p w14:paraId="6D483AF1" w14:textId="77777777" w:rsidR="00C3105A" w:rsidRDefault="00C3105A" w:rsidP="00C3105A">
      <w:pPr>
        <w:jc w:val="both"/>
        <w:rPr>
          <w:rFonts w:cstheme="minorHAnsi"/>
        </w:rPr>
      </w:pPr>
      <w:r>
        <w:rPr>
          <w:rFonts w:cstheme="minorHAnsi"/>
        </w:rPr>
        <w:t>Γλώσσα διδασκαλίας: Ελληνική</w:t>
      </w:r>
    </w:p>
    <w:p w14:paraId="070A1C93" w14:textId="77777777" w:rsidR="00C3105A" w:rsidRPr="00632D79" w:rsidRDefault="00C3105A" w:rsidP="00C3105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47"/>
        <w:rPr>
          <w:rFonts w:cs="Tahoma"/>
          <w:b/>
        </w:rPr>
      </w:pPr>
      <w:r w:rsidRPr="00632D79">
        <w:rPr>
          <w:rFonts w:cs="Tahoma"/>
          <w:b/>
        </w:rPr>
        <w:t xml:space="preserve">Περιεχόμενο Μαθήματος </w:t>
      </w:r>
    </w:p>
    <w:p w14:paraId="01D91C81" w14:textId="7693A6E3" w:rsidR="00545C0F" w:rsidRPr="006643A5" w:rsidRDefault="00C3105A" w:rsidP="00C3105A">
      <w:pPr>
        <w:pStyle w:val="NoSpacing"/>
        <w:jc w:val="both"/>
        <w:rPr>
          <w:rFonts w:cstheme="minorHAnsi"/>
          <w:lang w:val="el-GR"/>
        </w:rPr>
      </w:pPr>
      <w:r w:rsidRPr="006643A5">
        <w:rPr>
          <w:rFonts w:cstheme="minorHAnsi"/>
          <w:lang w:val="el-GR"/>
        </w:rPr>
        <w:t>Αυτό το μάθημα εισάγει και παρουσιάζει αναλυτικά τη θεωρία και την πρακτική εφαρμογή της ανάλυσης χρονολογικών σειρών</w:t>
      </w:r>
      <w:r w:rsidR="00545C0F" w:rsidRPr="006643A5">
        <w:rPr>
          <w:rFonts w:cstheme="minorHAnsi"/>
          <w:lang w:val="el-GR"/>
        </w:rPr>
        <w:t xml:space="preserve"> καθώς και των σχετικών τεχνικών πρόβλεψης</w:t>
      </w:r>
      <w:r w:rsidRPr="006643A5">
        <w:rPr>
          <w:rFonts w:cstheme="minorHAnsi"/>
          <w:lang w:val="el-GR"/>
        </w:rPr>
        <w:t>. Εισάγει τον ντετερμινιστικό τύπο υποδειγμάτων και την διάσπαση μιας χρονολογικής σειράς στις συνιστώσες της: τάση, εποχική</w:t>
      </w:r>
      <w:r w:rsidR="00545C0F" w:rsidRPr="006643A5">
        <w:rPr>
          <w:rFonts w:cstheme="minorHAnsi"/>
          <w:lang w:val="el-GR"/>
        </w:rPr>
        <w:t>, κυκλική</w:t>
      </w:r>
      <w:r w:rsidRPr="006643A5">
        <w:rPr>
          <w:rFonts w:cstheme="minorHAnsi"/>
          <w:lang w:val="el-GR"/>
        </w:rPr>
        <w:t xml:space="preserve"> και τυχαία συνιστώσα. Το μάθημα παρουσιάζει και περιγράφει διάφορα μοντέλα για την εκτίμηση </w:t>
      </w:r>
      <w:r w:rsidR="00545C0F" w:rsidRPr="006643A5">
        <w:rPr>
          <w:rFonts w:cstheme="minorHAnsi"/>
          <w:lang w:val="el-GR"/>
        </w:rPr>
        <w:t xml:space="preserve">και πρόβλεψη </w:t>
      </w:r>
      <w:r w:rsidRPr="006643A5">
        <w:rPr>
          <w:rFonts w:cstheme="minorHAnsi"/>
          <w:lang w:val="el-GR"/>
        </w:rPr>
        <w:t>της τάσης</w:t>
      </w:r>
      <w:r w:rsidR="00545C0F" w:rsidRPr="006643A5">
        <w:rPr>
          <w:rFonts w:cstheme="minorHAnsi"/>
          <w:lang w:val="el-GR"/>
        </w:rPr>
        <w:t xml:space="preserve">, της εποχικής και κυκλικής συνιστώσας. Ιδιαίτερα μελετώνται τεχνικές </w:t>
      </w:r>
      <w:r w:rsidR="007D3B94" w:rsidRPr="006643A5">
        <w:rPr>
          <w:rFonts w:cstheme="minorHAnsi"/>
          <w:lang w:val="el-GR"/>
        </w:rPr>
        <w:t xml:space="preserve">εποχικής διόρθωσης μιας χρονολογικής σειράς. Επίσης μελετώνται τα γραμμικά φίλτρα και εκθετικές τεχνικές εξομάλυνσης της τάσης. </w:t>
      </w:r>
      <w:r w:rsidR="00545C0F" w:rsidRPr="006643A5">
        <w:rPr>
          <w:rFonts w:cstheme="minorHAnsi"/>
          <w:lang w:val="el-GR"/>
        </w:rPr>
        <w:t xml:space="preserve">Παρουσιάζονται επισης οι μέθοδοι πρόβλεψης με τα μοντέλα των </w:t>
      </w:r>
      <w:r w:rsidR="00545C0F" w:rsidRPr="006643A5">
        <w:rPr>
          <w:rFonts w:cstheme="minorHAnsi"/>
        </w:rPr>
        <w:t>Holt</w:t>
      </w:r>
      <w:r w:rsidR="00545C0F" w:rsidRPr="006643A5">
        <w:rPr>
          <w:rFonts w:cstheme="minorHAnsi"/>
          <w:lang w:val="el-GR"/>
        </w:rPr>
        <w:t xml:space="preserve">, </w:t>
      </w:r>
      <w:r w:rsidR="00545C0F" w:rsidRPr="006643A5">
        <w:rPr>
          <w:rFonts w:cstheme="minorHAnsi"/>
        </w:rPr>
        <w:t>Holt</w:t>
      </w:r>
      <w:r w:rsidR="00545C0F" w:rsidRPr="006643A5">
        <w:rPr>
          <w:rFonts w:cstheme="minorHAnsi"/>
          <w:lang w:val="el-GR"/>
        </w:rPr>
        <w:t xml:space="preserve"> </w:t>
      </w:r>
      <w:r w:rsidR="00545C0F" w:rsidRPr="006643A5">
        <w:rPr>
          <w:rFonts w:cstheme="minorHAnsi"/>
        </w:rPr>
        <w:t>and</w:t>
      </w:r>
      <w:r w:rsidR="00545C0F" w:rsidRPr="006643A5">
        <w:rPr>
          <w:rFonts w:cstheme="minorHAnsi"/>
          <w:lang w:val="el-GR"/>
        </w:rPr>
        <w:t xml:space="preserve"> </w:t>
      </w:r>
      <w:r w:rsidR="00545C0F" w:rsidRPr="006643A5">
        <w:rPr>
          <w:rFonts w:cstheme="minorHAnsi"/>
        </w:rPr>
        <w:t>Winters</w:t>
      </w:r>
      <w:r w:rsidR="00545C0F" w:rsidRPr="006643A5">
        <w:rPr>
          <w:rFonts w:cstheme="minorHAnsi"/>
          <w:lang w:val="el-GR"/>
        </w:rPr>
        <w:t xml:space="preserve">, </w:t>
      </w:r>
      <w:r w:rsidR="00545C0F" w:rsidRPr="006643A5">
        <w:rPr>
          <w:rFonts w:cstheme="minorHAnsi"/>
        </w:rPr>
        <w:t>Gardner</w:t>
      </w:r>
      <w:r w:rsidR="00545C0F" w:rsidRPr="006643A5">
        <w:rPr>
          <w:rFonts w:cstheme="minorHAnsi"/>
          <w:lang w:val="el-GR"/>
        </w:rPr>
        <w:t xml:space="preserve"> </w:t>
      </w:r>
      <w:r w:rsidR="00545C0F" w:rsidRPr="006643A5">
        <w:rPr>
          <w:rFonts w:cstheme="minorHAnsi"/>
        </w:rPr>
        <w:t>and</w:t>
      </w:r>
      <w:r w:rsidR="00545C0F" w:rsidRPr="006643A5">
        <w:rPr>
          <w:rFonts w:cstheme="minorHAnsi"/>
          <w:lang w:val="el-GR"/>
        </w:rPr>
        <w:t xml:space="preserve"> </w:t>
      </w:r>
      <w:proofErr w:type="spellStart"/>
      <w:r w:rsidR="00545C0F" w:rsidRPr="006643A5">
        <w:rPr>
          <w:rFonts w:cstheme="minorHAnsi"/>
        </w:rPr>
        <w:t>Mckenzie</w:t>
      </w:r>
      <w:proofErr w:type="spellEnd"/>
      <w:r w:rsidR="00545C0F" w:rsidRPr="006643A5">
        <w:rPr>
          <w:rFonts w:cstheme="minorHAnsi"/>
          <w:lang w:val="el-GR"/>
        </w:rPr>
        <w:t>.</w:t>
      </w:r>
    </w:p>
    <w:p w14:paraId="29F6F1F8" w14:textId="23289CAD" w:rsidR="00C3105A" w:rsidRDefault="00C3105A" w:rsidP="00C3105A">
      <w:pPr>
        <w:pStyle w:val="NoSpacing"/>
        <w:jc w:val="both"/>
        <w:rPr>
          <w:rFonts w:cstheme="minorHAnsi"/>
          <w:lang w:val="el-GR"/>
        </w:rPr>
      </w:pPr>
      <w:r w:rsidRPr="006643A5">
        <w:rPr>
          <w:rFonts w:cstheme="minorHAnsi"/>
          <w:lang w:val="el-GR"/>
        </w:rPr>
        <w:t xml:space="preserve">Εισάγει επίσης τη βασική θεωρία της έννοιας της στασιμότητας (χαρακτηριστικά στάσιμων και μη στάσιμων σειρών και ελέγχων μοναδιαίας ρίζας), περιγράφει και παρουσιάζει αναλυτικά τα στοχαστικά μοντέλα χρονολογικών σειρών, </w:t>
      </w:r>
      <w:r w:rsidRPr="006643A5">
        <w:rPr>
          <w:rFonts w:cstheme="minorHAnsi"/>
        </w:rPr>
        <w:t>ARMA</w:t>
      </w:r>
      <w:r w:rsidRPr="006643A5">
        <w:rPr>
          <w:rFonts w:cstheme="minorHAnsi"/>
          <w:lang w:val="el-GR"/>
        </w:rPr>
        <w:t xml:space="preserve"> υποδείγματα, και τη μεθοδολογία </w:t>
      </w:r>
      <w:r w:rsidRPr="006643A5">
        <w:rPr>
          <w:rFonts w:cstheme="minorHAnsi"/>
        </w:rPr>
        <w:t>Box</w:t>
      </w:r>
      <w:r w:rsidRPr="006643A5">
        <w:rPr>
          <w:rFonts w:cstheme="minorHAnsi"/>
          <w:lang w:val="el-GR"/>
        </w:rPr>
        <w:t>-</w:t>
      </w:r>
      <w:r w:rsidRPr="006643A5">
        <w:rPr>
          <w:rFonts w:cstheme="minorHAnsi"/>
        </w:rPr>
        <w:t>Jenkins</w:t>
      </w:r>
      <w:r w:rsidRPr="006643A5">
        <w:rPr>
          <w:rFonts w:cstheme="minorHAnsi"/>
          <w:lang w:val="el-GR"/>
        </w:rPr>
        <w:t xml:space="preserve"> για αυτού του είδους τα υποδείγματα. Το μάθημα εισάγει την κλάση των υποδειγμάτων ετεροσκεδαστικότητας (</w:t>
      </w:r>
      <w:r w:rsidRPr="006643A5">
        <w:rPr>
          <w:rFonts w:cstheme="minorHAnsi"/>
        </w:rPr>
        <w:t>ARCH</w:t>
      </w:r>
      <w:r w:rsidRPr="006643A5">
        <w:rPr>
          <w:rFonts w:cstheme="minorHAnsi"/>
          <w:lang w:val="el-GR"/>
        </w:rPr>
        <w:t>/</w:t>
      </w:r>
      <w:r w:rsidRPr="006643A5">
        <w:rPr>
          <w:rFonts w:cstheme="minorHAnsi"/>
        </w:rPr>
        <w:t>GARCH</w:t>
      </w:r>
      <w:r w:rsidRPr="006643A5">
        <w:rPr>
          <w:rFonts w:cstheme="minorHAnsi"/>
          <w:lang w:val="el-GR"/>
        </w:rPr>
        <w:t xml:space="preserve">) και παρουσιάζει πρακτικές τεχνικές πρόβλεψης των χρονολογικών σειρών. Ενδεικτικά παραδείγματα στα οποία εφαρμόζονται τα μοντέλα και οι τεχνικές χρονολογικών σειρών σε πραγματικά οικονομικά και χρηματοοικονομικά δεδομένα παρουσιάζονται χρησιμοποιώντας το πακέτο </w:t>
      </w:r>
      <w:r w:rsidRPr="006643A5">
        <w:rPr>
          <w:rFonts w:cstheme="minorHAnsi"/>
        </w:rPr>
        <w:t>R</w:t>
      </w:r>
      <w:r w:rsidRPr="006643A5">
        <w:rPr>
          <w:rFonts w:cstheme="minorHAnsi"/>
          <w:lang w:val="el-GR"/>
        </w:rPr>
        <w:t xml:space="preserve"> και το οικονομετρικό πακέτο </w:t>
      </w:r>
      <w:proofErr w:type="spellStart"/>
      <w:r w:rsidRPr="006643A5">
        <w:rPr>
          <w:rFonts w:cstheme="minorHAnsi"/>
        </w:rPr>
        <w:t>Eviews</w:t>
      </w:r>
      <w:proofErr w:type="spellEnd"/>
      <w:r w:rsidRPr="006643A5">
        <w:rPr>
          <w:rFonts w:cstheme="minorHAnsi"/>
          <w:lang w:val="el-GR"/>
        </w:rPr>
        <w:t>. Η εμπειρική ανάλυση αποτελείται από (α) ελέγχους στασιμότητας και μοναδιαίας ρίζας για σειρές συναλλαγματικών ισοτιμιών και οικονομικές σειρές, και (β) μοντελοποίηση και πρόβλεψη οικονομικών/ χρηματοοικονομικών χρονολογικών σειρών.</w:t>
      </w:r>
    </w:p>
    <w:p w14:paraId="01AD8446" w14:textId="77777777" w:rsidR="00C3105A" w:rsidRPr="00632D79" w:rsidRDefault="00C3105A" w:rsidP="00C3105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47"/>
        <w:rPr>
          <w:rFonts w:cs="Tahoma"/>
          <w:b/>
        </w:rPr>
      </w:pPr>
      <w:r w:rsidRPr="00632D79">
        <w:rPr>
          <w:rFonts w:cs="Tahoma"/>
          <w:b/>
        </w:rPr>
        <w:t>Προαπαιτούμενα</w:t>
      </w:r>
    </w:p>
    <w:p w14:paraId="78B82859" w14:textId="77777777" w:rsidR="00C3105A" w:rsidRDefault="00C3105A" w:rsidP="00C3105A">
      <w:pPr>
        <w:jc w:val="both"/>
        <w:rPr>
          <w:rFonts w:cstheme="minorHAnsi"/>
        </w:rPr>
      </w:pPr>
      <w:r>
        <w:rPr>
          <w:rFonts w:cstheme="minorHAnsi"/>
        </w:rPr>
        <w:t xml:space="preserve">Οι φοιτητές θα πρέπει να έχουν βασικές γνώσεις στατιστικής και γραμμικών μοντέλων. </w:t>
      </w:r>
    </w:p>
    <w:p w14:paraId="4BF0E402" w14:textId="77777777" w:rsidR="00C3105A" w:rsidRPr="00632D79" w:rsidRDefault="00C3105A" w:rsidP="00C3105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47"/>
        <w:rPr>
          <w:rFonts w:cs="Tahoma"/>
          <w:b/>
        </w:rPr>
      </w:pPr>
      <w:r w:rsidRPr="00632D79">
        <w:rPr>
          <w:rFonts w:cs="Tahoma"/>
          <w:b/>
        </w:rPr>
        <w:t>Επιδιωκόμενα Μαθησιακά Αποτελέσματα</w:t>
      </w:r>
    </w:p>
    <w:p w14:paraId="7367ED13" w14:textId="74AEED70" w:rsidR="00C3105A" w:rsidRPr="006643A5" w:rsidRDefault="00C3105A" w:rsidP="00C3105A">
      <w:pPr>
        <w:pStyle w:val="NoSpacing"/>
        <w:jc w:val="both"/>
        <w:rPr>
          <w:rFonts w:cstheme="minorHAnsi"/>
          <w:lang w:val="el-GR"/>
        </w:rPr>
      </w:pPr>
      <w:r w:rsidRPr="006643A5">
        <w:rPr>
          <w:rFonts w:cstheme="minorHAnsi"/>
          <w:lang w:val="el-GR"/>
        </w:rPr>
        <w:t>Ο στόχος του μαθήματος αυτού είναι να παρέχει στους φοιτητές την εκμάθηση υποδειγμάτων, τεχνικών και δεξιοτήτων που απαιτούνται για την ανάλυση χρονολογικών σειρών. Μετά την επιτυχή ολοκλήρωση του μαθήματος, οι φοιτητές θα είναι σε θέση</w:t>
      </w:r>
      <w:r w:rsidR="007D3B94" w:rsidRPr="006643A5">
        <w:rPr>
          <w:rFonts w:cstheme="minorHAnsi"/>
          <w:lang w:val="el-GR"/>
        </w:rPr>
        <w:t xml:space="preserve"> να γνωρίζουν</w:t>
      </w:r>
      <w:r w:rsidRPr="006643A5">
        <w:rPr>
          <w:rFonts w:cstheme="minorHAnsi"/>
          <w:lang w:val="el-GR"/>
        </w:rPr>
        <w:t>:</w:t>
      </w:r>
    </w:p>
    <w:p w14:paraId="74FEF5A0" w14:textId="77695F1E" w:rsidR="00C3105A" w:rsidRPr="006643A5" w:rsidRDefault="00C3105A" w:rsidP="00C3105A">
      <w:pPr>
        <w:pStyle w:val="NoSpacing"/>
        <w:numPr>
          <w:ilvl w:val="0"/>
          <w:numId w:val="8"/>
        </w:numPr>
        <w:jc w:val="both"/>
        <w:rPr>
          <w:rFonts w:cstheme="minorHAnsi"/>
          <w:lang w:val="el-GR"/>
        </w:rPr>
      </w:pPr>
      <w:r w:rsidRPr="006643A5">
        <w:rPr>
          <w:rFonts w:cstheme="minorHAnsi"/>
          <w:lang w:val="el-GR"/>
        </w:rPr>
        <w:t xml:space="preserve">τα ντετερμινιστικά υποδείγματα χρονολογικών σειρών </w:t>
      </w:r>
    </w:p>
    <w:p w14:paraId="0C592A2D" w14:textId="55D9FB4C" w:rsidR="007D3B94" w:rsidRPr="006643A5" w:rsidRDefault="007D3B94" w:rsidP="00C3105A">
      <w:pPr>
        <w:pStyle w:val="NoSpacing"/>
        <w:numPr>
          <w:ilvl w:val="0"/>
          <w:numId w:val="8"/>
        </w:numPr>
        <w:jc w:val="both"/>
        <w:rPr>
          <w:rFonts w:cstheme="minorHAnsi"/>
          <w:lang w:val="el-GR"/>
        </w:rPr>
      </w:pPr>
      <w:r w:rsidRPr="006643A5">
        <w:rPr>
          <w:rFonts w:cstheme="minorHAnsi"/>
          <w:lang w:val="el-GR"/>
        </w:rPr>
        <w:t>τα εναλλακτικά υποδείγματα αποσύνδεσης συνιστωσών</w:t>
      </w:r>
    </w:p>
    <w:p w14:paraId="43BC7A6A" w14:textId="2453C1C9" w:rsidR="007D3B94" w:rsidRPr="006643A5" w:rsidRDefault="007D3B94" w:rsidP="00C3105A">
      <w:pPr>
        <w:pStyle w:val="NoSpacing"/>
        <w:numPr>
          <w:ilvl w:val="0"/>
          <w:numId w:val="8"/>
        </w:numPr>
        <w:jc w:val="both"/>
        <w:rPr>
          <w:rFonts w:cstheme="minorHAnsi"/>
          <w:lang w:val="el-GR"/>
        </w:rPr>
      </w:pPr>
      <w:r w:rsidRPr="006643A5">
        <w:rPr>
          <w:rFonts w:cstheme="minorHAnsi"/>
          <w:lang w:val="el-GR"/>
        </w:rPr>
        <w:t>τις τεχνικές πρόβλεψης της τάσης</w:t>
      </w:r>
    </w:p>
    <w:p w14:paraId="75F66A70" w14:textId="42AFE24A" w:rsidR="007D3B94" w:rsidRPr="006643A5" w:rsidRDefault="007D3B94" w:rsidP="00C3105A">
      <w:pPr>
        <w:pStyle w:val="NoSpacing"/>
        <w:numPr>
          <w:ilvl w:val="0"/>
          <w:numId w:val="8"/>
        </w:numPr>
        <w:jc w:val="both"/>
        <w:rPr>
          <w:rFonts w:cstheme="minorHAnsi"/>
          <w:lang w:val="el-GR"/>
        </w:rPr>
      </w:pPr>
      <w:r w:rsidRPr="006643A5">
        <w:rPr>
          <w:rFonts w:cstheme="minorHAnsi"/>
          <w:lang w:val="el-GR"/>
        </w:rPr>
        <w:t>τις τεχνικές εποχικής διόρθωσης των δεδομένων</w:t>
      </w:r>
    </w:p>
    <w:p w14:paraId="05DF2B8D" w14:textId="065CE59C" w:rsidR="007D3B94" w:rsidRPr="006643A5" w:rsidRDefault="007D3B94" w:rsidP="00C3105A">
      <w:pPr>
        <w:pStyle w:val="NoSpacing"/>
        <w:numPr>
          <w:ilvl w:val="0"/>
          <w:numId w:val="8"/>
        </w:numPr>
        <w:jc w:val="both"/>
        <w:rPr>
          <w:rFonts w:cstheme="minorHAnsi"/>
          <w:lang w:val="el-GR"/>
        </w:rPr>
      </w:pPr>
      <w:r w:rsidRPr="006643A5">
        <w:rPr>
          <w:rFonts w:cstheme="minorHAnsi"/>
          <w:lang w:val="el-GR"/>
        </w:rPr>
        <w:t>τις τεχνικές απομόνωσης της κυκλικής συνιστώσας</w:t>
      </w:r>
    </w:p>
    <w:p w14:paraId="7421E18D" w14:textId="77777777" w:rsidR="00C3105A" w:rsidRPr="006643A5" w:rsidRDefault="00C3105A" w:rsidP="00C3105A">
      <w:pPr>
        <w:pStyle w:val="NoSpacing"/>
        <w:numPr>
          <w:ilvl w:val="0"/>
          <w:numId w:val="8"/>
        </w:numPr>
        <w:jc w:val="both"/>
        <w:rPr>
          <w:rFonts w:cstheme="minorHAnsi"/>
          <w:lang w:val="el-GR"/>
        </w:rPr>
      </w:pPr>
      <w:r w:rsidRPr="006643A5">
        <w:rPr>
          <w:rFonts w:cstheme="minorHAnsi"/>
          <w:lang w:val="el-GR"/>
        </w:rPr>
        <w:t>να γνωρίζουν τις βασικές έννοιες της στασιμότητας και τους ελέγχους στασιμότητας</w:t>
      </w:r>
    </w:p>
    <w:p w14:paraId="52D6C3C0" w14:textId="77777777" w:rsidR="00C3105A" w:rsidRPr="006643A5" w:rsidRDefault="00C3105A" w:rsidP="00C3105A">
      <w:pPr>
        <w:pStyle w:val="NoSpacing"/>
        <w:numPr>
          <w:ilvl w:val="0"/>
          <w:numId w:val="8"/>
        </w:numPr>
        <w:jc w:val="both"/>
        <w:rPr>
          <w:rFonts w:cstheme="minorHAnsi"/>
          <w:lang w:val="el-GR"/>
        </w:rPr>
      </w:pPr>
      <w:r w:rsidRPr="006643A5">
        <w:rPr>
          <w:rFonts w:cstheme="minorHAnsi"/>
          <w:lang w:val="el-GR"/>
        </w:rPr>
        <w:t xml:space="preserve">να έχουν μάθει τα στοχαστικά υποδείγματα </w:t>
      </w:r>
      <w:r w:rsidRPr="006643A5">
        <w:rPr>
          <w:rFonts w:cstheme="minorHAnsi"/>
        </w:rPr>
        <w:t>ARMA</w:t>
      </w:r>
      <w:r w:rsidRPr="006643A5">
        <w:rPr>
          <w:rFonts w:cstheme="minorHAnsi"/>
          <w:lang w:val="el-GR"/>
        </w:rPr>
        <w:t xml:space="preserve"> των χρονολογικών σειρών</w:t>
      </w:r>
    </w:p>
    <w:p w14:paraId="14207B63" w14:textId="77777777" w:rsidR="00C3105A" w:rsidRPr="006643A5" w:rsidRDefault="00C3105A" w:rsidP="00C3105A">
      <w:pPr>
        <w:pStyle w:val="NoSpacing"/>
        <w:numPr>
          <w:ilvl w:val="0"/>
          <w:numId w:val="8"/>
        </w:numPr>
        <w:jc w:val="both"/>
        <w:rPr>
          <w:rFonts w:cstheme="minorHAnsi"/>
          <w:lang w:val="el-GR"/>
        </w:rPr>
      </w:pPr>
      <w:r w:rsidRPr="006643A5">
        <w:rPr>
          <w:rFonts w:cstheme="minorHAnsi"/>
          <w:lang w:val="el-GR"/>
        </w:rPr>
        <w:t xml:space="preserve">να έχουν μάθει για τα μοντέλα δεσμευμένης ετεροσκεδαστικότητας </w:t>
      </w:r>
      <w:r w:rsidRPr="006643A5">
        <w:rPr>
          <w:rFonts w:cstheme="minorHAnsi"/>
        </w:rPr>
        <w:t>ARCH</w:t>
      </w:r>
      <w:r w:rsidRPr="006643A5">
        <w:rPr>
          <w:rFonts w:cstheme="minorHAnsi"/>
          <w:lang w:val="el-GR"/>
        </w:rPr>
        <w:t>/</w:t>
      </w:r>
      <w:r w:rsidRPr="006643A5">
        <w:rPr>
          <w:rFonts w:cstheme="minorHAnsi"/>
        </w:rPr>
        <w:t>GARCH</w:t>
      </w:r>
    </w:p>
    <w:p w14:paraId="3D2A4840" w14:textId="77777777" w:rsidR="00C3105A" w:rsidRDefault="00C3105A" w:rsidP="00C3105A">
      <w:pPr>
        <w:pStyle w:val="NoSpacing"/>
        <w:numPr>
          <w:ilvl w:val="0"/>
          <w:numId w:val="8"/>
        </w:numPr>
        <w:jc w:val="both"/>
        <w:rPr>
          <w:rFonts w:cstheme="minorHAnsi"/>
          <w:lang w:val="el-GR"/>
        </w:rPr>
      </w:pPr>
      <w:r>
        <w:rPr>
          <w:rFonts w:cstheme="minorHAnsi"/>
          <w:lang w:val="el-GR"/>
        </w:rPr>
        <w:t>να είναι σε θέση να εφαρμόζουν τη μεθοδολογία Box-Jenkins σε εμπειρικές εφαρμογές</w:t>
      </w:r>
    </w:p>
    <w:p w14:paraId="1A229D70" w14:textId="77777777" w:rsidR="00C3105A" w:rsidRDefault="00C3105A" w:rsidP="00C3105A">
      <w:pPr>
        <w:pStyle w:val="NoSpacing"/>
        <w:numPr>
          <w:ilvl w:val="0"/>
          <w:numId w:val="8"/>
        </w:numPr>
        <w:jc w:val="both"/>
        <w:rPr>
          <w:rFonts w:cstheme="minorHAnsi"/>
          <w:lang w:val="el-GR"/>
        </w:rPr>
      </w:pPr>
      <w:r>
        <w:rPr>
          <w:rFonts w:cstheme="minorHAnsi"/>
          <w:lang w:val="el-GR"/>
        </w:rPr>
        <w:t>να είναι σε θέση να μοντελοποιούν και να κατασκευάζουν προβλέψεις για δεδομένα χρονολογικών σειρών</w:t>
      </w:r>
    </w:p>
    <w:p w14:paraId="3CFE9187" w14:textId="77777777" w:rsidR="00C3105A" w:rsidRDefault="00C3105A" w:rsidP="00C3105A">
      <w:pPr>
        <w:pStyle w:val="NoSpacing"/>
        <w:numPr>
          <w:ilvl w:val="0"/>
          <w:numId w:val="8"/>
        </w:numPr>
        <w:jc w:val="both"/>
        <w:rPr>
          <w:rFonts w:cstheme="minorHAnsi"/>
          <w:lang w:val="el-GR"/>
        </w:rPr>
      </w:pPr>
      <w:r>
        <w:rPr>
          <w:rFonts w:cstheme="minorHAnsi"/>
          <w:lang w:val="el-GR"/>
        </w:rPr>
        <w:lastRenderedPageBreak/>
        <w:t xml:space="preserve">να γνωρίζουν πώς να εφαρμόζουν ανάλυση χρονοσειρών χρησιμοποιώντας R και </w:t>
      </w:r>
      <w:proofErr w:type="spellStart"/>
      <w:r>
        <w:rPr>
          <w:rFonts w:cstheme="minorHAnsi"/>
        </w:rPr>
        <w:t>Eviews</w:t>
      </w:r>
      <w:proofErr w:type="spellEnd"/>
    </w:p>
    <w:p w14:paraId="0D21B898" w14:textId="77777777" w:rsidR="00C3105A" w:rsidRDefault="00C3105A" w:rsidP="00C3105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47"/>
        <w:rPr>
          <w:rFonts w:cs="Tahoma"/>
          <w:b/>
        </w:rPr>
      </w:pPr>
    </w:p>
    <w:p w14:paraId="61B35CCF" w14:textId="77777777" w:rsidR="00C3105A" w:rsidRPr="00632D79" w:rsidRDefault="00C3105A" w:rsidP="00C3105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47"/>
        <w:rPr>
          <w:rFonts w:cs="Tahoma"/>
          <w:b/>
        </w:rPr>
      </w:pPr>
      <w:r w:rsidRPr="00632D79">
        <w:rPr>
          <w:rFonts w:cs="Tahoma"/>
          <w:b/>
        </w:rPr>
        <w:t xml:space="preserve">Συνιστώμενη Βιβλιογραφία </w:t>
      </w:r>
    </w:p>
    <w:p w14:paraId="3986E7B2" w14:textId="77777777" w:rsidR="007D3B94" w:rsidRPr="006643A5" w:rsidRDefault="007D3B94" w:rsidP="007D3B94">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709" w:hanging="283"/>
        <w:jc w:val="both"/>
        <w:rPr>
          <w:rFonts w:eastAsia="Times New Roman" w:cstheme="minorHAnsi"/>
          <w:b/>
          <w:lang w:val="en-US"/>
        </w:rPr>
      </w:pPr>
      <w:r w:rsidRPr="006643A5">
        <w:rPr>
          <w:rFonts w:eastAsia="+mn-ea" w:cstheme="minorHAnsi"/>
          <w:color w:val="000000"/>
          <w:kern w:val="24"/>
          <w:sz w:val="24"/>
          <w:szCs w:val="24"/>
          <w:lang w:val="en-US"/>
        </w:rPr>
        <w:t>Brockwell, P.J. and R. A. Davies (1998,2008). Introduction to Time Series and Forecasting, Springer Texts in Statistics, 2nd edition</w:t>
      </w:r>
    </w:p>
    <w:p w14:paraId="28C82D12" w14:textId="52C4A976" w:rsidR="00DB26E8" w:rsidRPr="006643A5" w:rsidRDefault="00DB26E8" w:rsidP="00DB26E8">
      <w:pPr>
        <w:pStyle w:val="ListParagraph"/>
        <w:numPr>
          <w:ilvl w:val="0"/>
          <w:numId w:val="12"/>
        </w:numPr>
        <w:spacing w:line="240" w:lineRule="auto"/>
        <w:ind w:left="709" w:hanging="283"/>
        <w:rPr>
          <w:rFonts w:cstheme="minorHAnsi"/>
          <w:sz w:val="24"/>
          <w:szCs w:val="24"/>
          <w:lang w:eastAsia="en-US"/>
        </w:rPr>
      </w:pPr>
      <w:r w:rsidRPr="006643A5">
        <w:rPr>
          <w:rFonts w:cstheme="minorHAnsi"/>
          <w:sz w:val="24"/>
          <w:szCs w:val="24"/>
        </w:rPr>
        <w:t xml:space="preserve">Δημέλη Σ. (2014) Σύγχρονες Μέθοδοι Ανάλυσης Χρονολογικών Σειρών, ΟΠΑ </w:t>
      </w:r>
    </w:p>
    <w:p w14:paraId="077362F9" w14:textId="77777777" w:rsidR="007D3B94" w:rsidRPr="00E0576A" w:rsidRDefault="007D3B94" w:rsidP="007D3B94">
      <w:pPr>
        <w:pStyle w:val="NoSpacing"/>
        <w:numPr>
          <w:ilvl w:val="0"/>
          <w:numId w:val="9"/>
        </w:numPr>
        <w:spacing w:line="276" w:lineRule="auto"/>
        <w:ind w:left="709" w:hanging="283"/>
        <w:jc w:val="both"/>
        <w:rPr>
          <w:rFonts w:cstheme="minorHAnsi"/>
        </w:rPr>
      </w:pPr>
      <w:r w:rsidRPr="00E0576A">
        <w:rPr>
          <w:rFonts w:cstheme="minorHAnsi"/>
        </w:rPr>
        <w:t>Hamilton, James D. Time Series Analysis. Princeton, New Jersey: Princeton University Press, 1994.</w:t>
      </w:r>
    </w:p>
    <w:p w14:paraId="70A88C9F" w14:textId="77777777" w:rsidR="007D3B94" w:rsidRPr="00E0576A" w:rsidRDefault="007D3B94" w:rsidP="007D3B94">
      <w:pPr>
        <w:pStyle w:val="NoSpacing"/>
        <w:numPr>
          <w:ilvl w:val="0"/>
          <w:numId w:val="9"/>
        </w:numPr>
        <w:spacing w:line="276" w:lineRule="auto"/>
        <w:ind w:left="709" w:hanging="283"/>
        <w:jc w:val="both"/>
        <w:rPr>
          <w:rFonts w:cstheme="minorHAnsi"/>
        </w:rPr>
      </w:pPr>
      <w:r w:rsidRPr="00E0576A">
        <w:rPr>
          <w:rFonts w:cstheme="minorHAnsi"/>
        </w:rPr>
        <w:t>Enders, Walter. Applied Econometric Time Series. New York: Wiley, 2010.</w:t>
      </w:r>
    </w:p>
    <w:p w14:paraId="0D27A960" w14:textId="77777777" w:rsidR="007D3B94" w:rsidRPr="00E0576A" w:rsidRDefault="007D3B94" w:rsidP="007D3B94">
      <w:pPr>
        <w:pStyle w:val="NoSpacing"/>
        <w:numPr>
          <w:ilvl w:val="0"/>
          <w:numId w:val="9"/>
        </w:numPr>
        <w:spacing w:line="276" w:lineRule="auto"/>
        <w:ind w:left="709" w:hanging="283"/>
        <w:jc w:val="both"/>
        <w:rPr>
          <w:rFonts w:cstheme="minorHAnsi"/>
        </w:rPr>
      </w:pPr>
      <w:proofErr w:type="spellStart"/>
      <w:r w:rsidRPr="00E0576A">
        <w:rPr>
          <w:rFonts w:cstheme="minorHAnsi"/>
        </w:rPr>
        <w:t>Cowpertwait</w:t>
      </w:r>
      <w:proofErr w:type="spellEnd"/>
      <w:r w:rsidRPr="00E0576A">
        <w:rPr>
          <w:rFonts w:cstheme="minorHAnsi"/>
        </w:rPr>
        <w:t>, Paul S.P., and Metcalfe V. Andrew. Introductory Time Series with R. New York: Springer Texts in Statistics, 2009.</w:t>
      </w:r>
    </w:p>
    <w:p w14:paraId="459973DC" w14:textId="77777777" w:rsidR="007D3B94" w:rsidRDefault="007D3B94" w:rsidP="007D3B94">
      <w:pPr>
        <w:pStyle w:val="NoSpacing"/>
        <w:numPr>
          <w:ilvl w:val="0"/>
          <w:numId w:val="9"/>
        </w:numPr>
        <w:spacing w:line="276" w:lineRule="auto"/>
        <w:ind w:left="709" w:hanging="283"/>
        <w:jc w:val="both"/>
        <w:rPr>
          <w:rFonts w:cstheme="minorHAnsi"/>
        </w:rPr>
      </w:pPr>
      <w:r w:rsidRPr="00E0576A">
        <w:rPr>
          <w:rFonts w:cstheme="minorHAnsi"/>
        </w:rPr>
        <w:t>Cryer, Jonathan D., and Chan Kung-Sik. Time Series Analysis with Applications in R. Springer Texts in Statistics, 2010.</w:t>
      </w:r>
    </w:p>
    <w:p w14:paraId="2AFE8A4D" w14:textId="77777777" w:rsidR="007D3B94" w:rsidRPr="004015EC" w:rsidRDefault="007D3B94" w:rsidP="007D3B94">
      <w:pPr>
        <w:pStyle w:val="NoSpacing"/>
        <w:numPr>
          <w:ilvl w:val="0"/>
          <w:numId w:val="9"/>
        </w:numPr>
        <w:ind w:firstLine="66"/>
        <w:jc w:val="both"/>
        <w:rPr>
          <w:rFonts w:cstheme="minorHAnsi"/>
          <w:sz w:val="24"/>
          <w:szCs w:val="24"/>
        </w:rPr>
      </w:pPr>
      <w:r w:rsidRPr="004015EC">
        <w:rPr>
          <w:rFonts w:cstheme="minorHAnsi"/>
        </w:rPr>
        <w:t xml:space="preserve"> </w:t>
      </w:r>
      <w:r w:rsidRPr="004015EC">
        <w:rPr>
          <w:rFonts w:cstheme="minorHAnsi"/>
          <w:sz w:val="24"/>
          <w:szCs w:val="24"/>
        </w:rPr>
        <w:t>Jarrett J. “ΜΕΘΟΔΟΙ ΠΡΟΒΛΕΨΕΩΝ”, Gutenberg</w:t>
      </w:r>
    </w:p>
    <w:p w14:paraId="020C7B7A" w14:textId="77777777" w:rsidR="007D3B94" w:rsidRDefault="007D3B94" w:rsidP="007D3B94">
      <w:pPr>
        <w:pStyle w:val="NoSpacing"/>
        <w:numPr>
          <w:ilvl w:val="0"/>
          <w:numId w:val="10"/>
        </w:numPr>
        <w:spacing w:line="276" w:lineRule="auto"/>
        <w:ind w:left="709" w:hanging="283"/>
        <w:jc w:val="both"/>
        <w:rPr>
          <w:rFonts w:cstheme="minorHAnsi"/>
        </w:rPr>
      </w:pPr>
      <w:r w:rsidRPr="00E0576A">
        <w:rPr>
          <w:rFonts w:cstheme="minorHAnsi"/>
        </w:rPr>
        <w:t>Gujarati, Damodar N. Basic Econometrics. New York: McGraw-Hill, 2008.</w:t>
      </w:r>
    </w:p>
    <w:p w14:paraId="33E9A015" w14:textId="77777777" w:rsidR="007D3B94" w:rsidRPr="006643A5" w:rsidRDefault="007D3B94" w:rsidP="007D3B94">
      <w:pPr>
        <w:pStyle w:val="ListParagraph"/>
        <w:numPr>
          <w:ilvl w:val="0"/>
          <w:numId w:val="10"/>
        </w:numPr>
        <w:overflowPunct w:val="0"/>
        <w:spacing w:before="67" w:after="0" w:line="288" w:lineRule="auto"/>
        <w:ind w:firstLine="66"/>
        <w:rPr>
          <w:rFonts w:eastAsia="Times New Roman" w:cstheme="minorHAnsi"/>
          <w:sz w:val="24"/>
          <w:szCs w:val="24"/>
          <w:lang w:val="en-US"/>
        </w:rPr>
      </w:pPr>
      <w:r w:rsidRPr="006643A5">
        <w:rPr>
          <w:rFonts w:eastAsia="+mn-ea" w:cstheme="minorHAnsi"/>
          <w:color w:val="000000"/>
          <w:kern w:val="24"/>
          <w:sz w:val="24"/>
          <w:szCs w:val="24"/>
          <w:lang w:val="en-US"/>
        </w:rPr>
        <w:t xml:space="preserve">Ngai Hang Chan (2010)Time Series applications to Finance with R and </w:t>
      </w:r>
      <w:proofErr w:type="spellStart"/>
      <w:r w:rsidRPr="006643A5">
        <w:rPr>
          <w:rFonts w:eastAsia="+mn-ea" w:cstheme="minorHAnsi"/>
          <w:color w:val="000000"/>
          <w:kern w:val="24"/>
          <w:sz w:val="24"/>
          <w:szCs w:val="24"/>
          <w:lang w:val="en-US"/>
        </w:rPr>
        <w:t>Splus</w:t>
      </w:r>
      <w:proofErr w:type="spellEnd"/>
      <w:r w:rsidRPr="006643A5">
        <w:rPr>
          <w:rFonts w:eastAsia="+mn-ea" w:cstheme="minorHAnsi"/>
          <w:color w:val="000000"/>
          <w:kern w:val="24"/>
          <w:sz w:val="24"/>
          <w:szCs w:val="24"/>
          <w:lang w:val="en-US"/>
        </w:rPr>
        <w:t>, Wiley, 2</w:t>
      </w:r>
      <w:proofErr w:type="spellStart"/>
      <w:r w:rsidRPr="006643A5">
        <w:rPr>
          <w:rFonts w:eastAsia="+mn-ea" w:cstheme="minorHAnsi"/>
          <w:color w:val="000000"/>
          <w:kern w:val="24"/>
          <w:position w:val="8"/>
          <w:sz w:val="24"/>
          <w:szCs w:val="24"/>
          <w:vertAlign w:val="superscript"/>
          <w:lang w:val="en-US"/>
        </w:rPr>
        <w:t>nd</w:t>
      </w:r>
      <w:proofErr w:type="spellEnd"/>
      <w:r w:rsidRPr="006643A5">
        <w:rPr>
          <w:rFonts w:eastAsia="+mn-ea" w:cstheme="minorHAnsi"/>
          <w:color w:val="000000"/>
          <w:kern w:val="24"/>
          <w:sz w:val="24"/>
          <w:szCs w:val="24"/>
          <w:lang w:val="en-US"/>
        </w:rPr>
        <w:t xml:space="preserve"> </w:t>
      </w:r>
    </w:p>
    <w:p w14:paraId="24AF1847" w14:textId="77777777" w:rsidR="007D3B94" w:rsidRPr="00DB26E8" w:rsidRDefault="007D3B94" w:rsidP="007D3B94">
      <w:pPr>
        <w:pStyle w:val="ListParagraph"/>
        <w:overflowPunct w:val="0"/>
        <w:spacing w:before="67" w:after="0" w:line="288" w:lineRule="auto"/>
        <w:ind w:left="426"/>
        <w:rPr>
          <w:rFonts w:eastAsia="Times New Roman" w:cstheme="minorHAnsi"/>
          <w:sz w:val="24"/>
          <w:szCs w:val="24"/>
        </w:rPr>
      </w:pPr>
      <w:r w:rsidRPr="006643A5">
        <w:rPr>
          <w:rFonts w:eastAsia="+mn-ea" w:cstheme="minorHAnsi"/>
          <w:color w:val="000000"/>
          <w:kern w:val="24"/>
          <w:sz w:val="24"/>
          <w:szCs w:val="24"/>
          <w:lang w:val="en-US"/>
        </w:rPr>
        <w:t xml:space="preserve">      edition</w:t>
      </w:r>
      <w:r>
        <w:rPr>
          <w:rFonts w:eastAsia="+mn-ea" w:cstheme="minorHAnsi"/>
          <w:color w:val="000000"/>
          <w:kern w:val="24"/>
          <w:sz w:val="24"/>
          <w:szCs w:val="24"/>
          <w:lang w:val="en-US"/>
        </w:rPr>
        <w:t xml:space="preserve"> </w:t>
      </w:r>
    </w:p>
    <w:p w14:paraId="6C4333AE" w14:textId="77777777" w:rsidR="007D3B94" w:rsidRPr="006643A5" w:rsidRDefault="007D3B94" w:rsidP="007D3B94">
      <w:pPr>
        <w:pStyle w:val="NoSpacing"/>
        <w:numPr>
          <w:ilvl w:val="0"/>
          <w:numId w:val="10"/>
        </w:numPr>
        <w:spacing w:line="276" w:lineRule="auto"/>
        <w:ind w:left="709" w:hanging="283"/>
        <w:jc w:val="both"/>
        <w:rPr>
          <w:rFonts w:cstheme="minorHAnsi"/>
        </w:rPr>
      </w:pPr>
      <w:proofErr w:type="spellStart"/>
      <w:r w:rsidRPr="006643A5">
        <w:rPr>
          <w:rFonts w:cstheme="minorHAnsi"/>
        </w:rPr>
        <w:t>Pindyck</w:t>
      </w:r>
      <w:proofErr w:type="spellEnd"/>
      <w:r w:rsidRPr="006643A5">
        <w:rPr>
          <w:rFonts w:cstheme="minorHAnsi"/>
          <w:lang w:val="el-GR"/>
        </w:rPr>
        <w:t xml:space="preserve">, </w:t>
      </w:r>
      <w:r w:rsidRPr="006643A5">
        <w:rPr>
          <w:rFonts w:cstheme="minorHAnsi"/>
        </w:rPr>
        <w:t>R</w:t>
      </w:r>
      <w:r w:rsidRPr="006643A5">
        <w:rPr>
          <w:rFonts w:cstheme="minorHAnsi"/>
          <w:lang w:val="el-GR"/>
        </w:rPr>
        <w:t>.</w:t>
      </w:r>
      <w:r w:rsidRPr="006643A5">
        <w:rPr>
          <w:rFonts w:cstheme="minorHAnsi"/>
        </w:rPr>
        <w:t>S</w:t>
      </w:r>
      <w:r w:rsidRPr="006643A5">
        <w:rPr>
          <w:rFonts w:cstheme="minorHAnsi"/>
          <w:lang w:val="el-GR"/>
        </w:rPr>
        <w:t xml:space="preserve">. </w:t>
      </w:r>
      <w:r w:rsidRPr="006643A5">
        <w:rPr>
          <w:rFonts w:cstheme="minorHAnsi"/>
        </w:rPr>
        <w:t>and</w:t>
      </w:r>
      <w:r w:rsidRPr="006643A5">
        <w:rPr>
          <w:rFonts w:cstheme="minorHAnsi"/>
          <w:lang w:val="el-GR"/>
        </w:rPr>
        <w:t xml:space="preserve"> </w:t>
      </w:r>
      <w:r w:rsidRPr="006643A5">
        <w:rPr>
          <w:rFonts w:cstheme="minorHAnsi"/>
        </w:rPr>
        <w:t>D</w:t>
      </w:r>
      <w:r w:rsidRPr="006643A5">
        <w:rPr>
          <w:rFonts w:cstheme="minorHAnsi"/>
          <w:lang w:val="el-GR"/>
        </w:rPr>
        <w:t>.</w:t>
      </w:r>
      <w:r w:rsidRPr="006643A5">
        <w:rPr>
          <w:rFonts w:cstheme="minorHAnsi"/>
        </w:rPr>
        <w:t>L</w:t>
      </w:r>
      <w:r w:rsidRPr="006643A5">
        <w:rPr>
          <w:rFonts w:cstheme="minorHAnsi"/>
          <w:lang w:val="el-GR"/>
        </w:rPr>
        <w:t xml:space="preserve">. </w:t>
      </w:r>
      <w:r w:rsidRPr="006643A5">
        <w:rPr>
          <w:rFonts w:cstheme="minorHAnsi"/>
        </w:rPr>
        <w:t>Rubenfeld</w:t>
      </w:r>
      <w:r w:rsidRPr="006643A5">
        <w:rPr>
          <w:rFonts w:cstheme="minorHAnsi"/>
          <w:lang w:val="el-GR"/>
        </w:rPr>
        <w:t xml:space="preserve">. </w:t>
      </w:r>
      <w:r w:rsidRPr="006643A5">
        <w:rPr>
          <w:rFonts w:cstheme="minorHAnsi"/>
        </w:rPr>
        <w:t>Econometric Models and Economic Forecasts. New York: McGraw-Hill, 1991.</w:t>
      </w:r>
    </w:p>
    <w:p w14:paraId="69229CE2" w14:textId="77777777" w:rsidR="007D3B94" w:rsidRPr="006643A5" w:rsidRDefault="007D3B94" w:rsidP="007D3B94">
      <w:pPr>
        <w:pStyle w:val="NoSpacing"/>
        <w:numPr>
          <w:ilvl w:val="0"/>
          <w:numId w:val="10"/>
        </w:numPr>
        <w:spacing w:line="276" w:lineRule="auto"/>
        <w:ind w:left="709" w:hanging="283"/>
        <w:jc w:val="both"/>
        <w:rPr>
          <w:rFonts w:cstheme="minorHAnsi"/>
        </w:rPr>
      </w:pPr>
      <w:r w:rsidRPr="006643A5">
        <w:rPr>
          <w:rFonts w:cstheme="minorHAnsi"/>
        </w:rPr>
        <w:t>Shumway, Robert H. and David S. Stoffer. Time Series Analysis and Its Applications with R Examples. New York: Springer Texts in Statistics, 2011.</w:t>
      </w:r>
    </w:p>
    <w:p w14:paraId="6FE981E9" w14:textId="77777777" w:rsidR="007D3B94" w:rsidRPr="006643A5" w:rsidRDefault="007D3B94" w:rsidP="007D3B94">
      <w:pPr>
        <w:pStyle w:val="NoSpacing"/>
        <w:numPr>
          <w:ilvl w:val="0"/>
          <w:numId w:val="10"/>
        </w:numPr>
        <w:spacing w:line="276" w:lineRule="auto"/>
        <w:ind w:left="709" w:hanging="283"/>
        <w:jc w:val="both"/>
        <w:rPr>
          <w:rFonts w:cstheme="minorHAnsi"/>
        </w:rPr>
      </w:pPr>
      <w:r w:rsidRPr="006643A5">
        <w:rPr>
          <w:rFonts w:cstheme="minorHAnsi"/>
        </w:rPr>
        <w:t xml:space="preserve">Tsay, Ruey S. Analysis of Financial Time Series. New York: Wiley, 2010. </w:t>
      </w:r>
    </w:p>
    <w:p w14:paraId="6C29B27D" w14:textId="77777777" w:rsidR="007D3B94" w:rsidRPr="006643A5" w:rsidRDefault="007D3B94" w:rsidP="007D3B94">
      <w:pPr>
        <w:pStyle w:val="NoSpacing"/>
        <w:numPr>
          <w:ilvl w:val="0"/>
          <w:numId w:val="10"/>
        </w:numPr>
        <w:spacing w:line="276" w:lineRule="auto"/>
        <w:ind w:left="709" w:hanging="283"/>
        <w:jc w:val="both"/>
        <w:rPr>
          <w:rFonts w:cstheme="minorHAnsi"/>
        </w:rPr>
      </w:pPr>
      <w:r w:rsidRPr="006643A5">
        <w:rPr>
          <w:rFonts w:cstheme="minorHAnsi"/>
        </w:rPr>
        <w:t>Wooldridge, Jeffrey. Introductory Econometrics: A Modern Approach. South-Western College Publishing, 2009.</w:t>
      </w:r>
    </w:p>
    <w:p w14:paraId="16B16684" w14:textId="77777777" w:rsidR="007D3B94" w:rsidRPr="006643A5" w:rsidRDefault="007D3B94" w:rsidP="007D3B94">
      <w:pPr>
        <w:pStyle w:val="NoSpacing"/>
        <w:numPr>
          <w:ilvl w:val="0"/>
          <w:numId w:val="10"/>
        </w:numPr>
        <w:spacing w:line="276" w:lineRule="auto"/>
        <w:ind w:left="709" w:hanging="283"/>
        <w:jc w:val="both"/>
        <w:rPr>
          <w:rFonts w:cstheme="minorHAnsi"/>
        </w:rPr>
      </w:pPr>
      <w:r w:rsidRPr="006643A5">
        <w:rPr>
          <w:rFonts w:cstheme="minorHAnsi"/>
        </w:rPr>
        <w:t>Granger, C.W.J. and Paul Newbold. Forecasting Economic Time Series. San Diego, CA: Academic Press, 1986.</w:t>
      </w:r>
    </w:p>
    <w:p w14:paraId="2EB6883B" w14:textId="77777777" w:rsidR="007D3B94" w:rsidRPr="006643A5" w:rsidRDefault="00000000" w:rsidP="007D3B94">
      <w:pPr>
        <w:pStyle w:val="ListParagraph"/>
        <w:numPr>
          <w:ilvl w:val="0"/>
          <w:numId w:val="11"/>
        </w:numPr>
        <w:overflowPunct w:val="0"/>
        <w:spacing w:before="67" w:after="0" w:line="288" w:lineRule="auto"/>
        <w:rPr>
          <w:rFonts w:eastAsia="Times New Roman" w:cstheme="minorHAnsi"/>
          <w:sz w:val="24"/>
          <w:szCs w:val="24"/>
          <w:lang w:val="en-US"/>
        </w:rPr>
      </w:pPr>
      <w:r w:rsidRPr="006643A5">
        <w:fldChar w:fldCharType="begin"/>
      </w:r>
      <w:r w:rsidRPr="006643A5">
        <w:rPr>
          <w:lang w:val="en-US"/>
        </w:rPr>
        <w:instrText>HYPERLINK "https://otexts.com/fpp2/R.J"</w:instrText>
      </w:r>
      <w:r w:rsidRPr="006643A5">
        <w:fldChar w:fldCharType="separate"/>
      </w:r>
      <w:r w:rsidR="007D3B94" w:rsidRPr="006643A5">
        <w:rPr>
          <w:rStyle w:val="Hyperlink"/>
          <w:rFonts w:eastAsia="+mn-ea" w:cstheme="minorHAnsi"/>
          <w:color w:val="000000"/>
          <w:kern w:val="24"/>
          <w:sz w:val="24"/>
          <w:szCs w:val="24"/>
          <w:lang w:val="en-US"/>
        </w:rPr>
        <w:t>https://</w:t>
      </w:r>
      <w:r w:rsidRPr="006643A5">
        <w:rPr>
          <w:rStyle w:val="Hyperlink"/>
          <w:rFonts w:eastAsia="+mn-ea" w:cstheme="minorHAnsi"/>
          <w:color w:val="000000"/>
          <w:kern w:val="24"/>
          <w:sz w:val="24"/>
          <w:szCs w:val="24"/>
          <w:lang w:val="en-US"/>
        </w:rPr>
        <w:fldChar w:fldCharType="end"/>
      </w:r>
      <w:r w:rsidRPr="006643A5">
        <w:fldChar w:fldCharType="begin"/>
      </w:r>
      <w:r w:rsidRPr="006643A5">
        <w:rPr>
          <w:lang w:val="en-US"/>
        </w:rPr>
        <w:instrText>HYPERLINK "https://otexts.com/fpp2/R.J"</w:instrText>
      </w:r>
      <w:r w:rsidRPr="006643A5">
        <w:fldChar w:fldCharType="separate"/>
      </w:r>
      <w:r w:rsidR="007D3B94" w:rsidRPr="006643A5">
        <w:rPr>
          <w:rStyle w:val="Hyperlink"/>
          <w:rFonts w:eastAsia="+mn-ea" w:cstheme="minorHAnsi"/>
          <w:color w:val="000000"/>
          <w:kern w:val="24"/>
          <w:sz w:val="24"/>
          <w:szCs w:val="24"/>
          <w:lang w:val="en-US"/>
        </w:rPr>
        <w:t xml:space="preserve">otexts.com/fpp3/ </w:t>
      </w:r>
      <w:r w:rsidRPr="006643A5">
        <w:rPr>
          <w:rStyle w:val="Hyperlink"/>
          <w:rFonts w:eastAsia="+mn-ea" w:cstheme="minorHAnsi"/>
          <w:color w:val="000000"/>
          <w:kern w:val="24"/>
          <w:sz w:val="24"/>
          <w:szCs w:val="24"/>
          <w:lang w:val="en-US"/>
        </w:rPr>
        <w:fldChar w:fldCharType="end"/>
      </w:r>
      <w:r w:rsidR="007D3B94" w:rsidRPr="006643A5">
        <w:rPr>
          <w:rFonts w:eastAsia="+mn-ea" w:cstheme="minorHAnsi"/>
          <w:color w:val="000000"/>
          <w:kern w:val="24"/>
          <w:sz w:val="24"/>
          <w:szCs w:val="24"/>
          <w:lang w:val="en-US"/>
        </w:rPr>
        <w:t xml:space="preserve">  R.J. Hyndman and G. Athanasopoulos Forecasting: </w:t>
      </w:r>
      <w:proofErr w:type="spellStart"/>
      <w:r w:rsidR="007D3B94" w:rsidRPr="006643A5">
        <w:rPr>
          <w:rFonts w:eastAsia="+mn-ea" w:cstheme="minorHAnsi"/>
          <w:color w:val="000000"/>
          <w:kern w:val="24"/>
          <w:sz w:val="24"/>
          <w:szCs w:val="24"/>
          <w:lang w:val="en-US"/>
        </w:rPr>
        <w:t>Princilpes</w:t>
      </w:r>
      <w:proofErr w:type="spellEnd"/>
      <w:r w:rsidR="007D3B94" w:rsidRPr="006643A5">
        <w:rPr>
          <w:rFonts w:eastAsia="+mn-ea" w:cstheme="minorHAnsi"/>
          <w:color w:val="000000"/>
          <w:kern w:val="24"/>
          <w:sz w:val="24"/>
          <w:szCs w:val="24"/>
          <w:lang w:val="en-US"/>
        </w:rPr>
        <w:t xml:space="preserve"> and Practice</w:t>
      </w:r>
    </w:p>
    <w:p w14:paraId="11480BFE" w14:textId="77777777" w:rsidR="007D3B94" w:rsidRPr="006643A5" w:rsidRDefault="007D3B94" w:rsidP="007D3B94">
      <w:pPr>
        <w:overflowPunct w:val="0"/>
        <w:spacing w:before="67" w:line="288" w:lineRule="auto"/>
        <w:rPr>
          <w:rFonts w:eastAsia="Times New Roman" w:cstheme="minorHAnsi"/>
          <w:sz w:val="24"/>
          <w:szCs w:val="24"/>
          <w:lang w:val="en-US"/>
        </w:rPr>
      </w:pPr>
    </w:p>
    <w:p w14:paraId="1400D782" w14:textId="77777777" w:rsidR="007D3B94" w:rsidRPr="006643A5" w:rsidRDefault="007D3B94" w:rsidP="007D3B94">
      <w:pPr>
        <w:pStyle w:val="NoSpacing"/>
        <w:spacing w:line="276" w:lineRule="auto"/>
        <w:jc w:val="both"/>
        <w:rPr>
          <w:rFonts w:cstheme="minorHAnsi"/>
        </w:rPr>
      </w:pPr>
    </w:p>
    <w:p w14:paraId="2A731BAD" w14:textId="424327AC" w:rsidR="00C3105A" w:rsidRPr="006643A5" w:rsidRDefault="007D3B94" w:rsidP="007D3B94">
      <w:pPr>
        <w:pStyle w:val="NoSpacing"/>
        <w:ind w:left="360"/>
        <w:jc w:val="both"/>
        <w:rPr>
          <w:rFonts w:cstheme="minorHAnsi"/>
        </w:rPr>
      </w:pPr>
      <w:r w:rsidRPr="006643A5">
        <w:rPr>
          <w:rFonts w:cstheme="minorHAnsi"/>
        </w:rPr>
        <w:t xml:space="preserve"> </w:t>
      </w:r>
    </w:p>
    <w:p w14:paraId="1CF97EE9" w14:textId="77777777" w:rsidR="00C3105A" w:rsidRPr="00632D79" w:rsidRDefault="00C3105A" w:rsidP="00C3105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47"/>
        <w:rPr>
          <w:rFonts w:cs="Tahoma"/>
          <w:b/>
        </w:rPr>
      </w:pPr>
      <w:r w:rsidRPr="00632D79">
        <w:rPr>
          <w:rFonts w:cs="Tahoma"/>
          <w:b/>
        </w:rPr>
        <w:t>Διδακτικές και Μαθησιακές Μέθοδοι</w:t>
      </w:r>
    </w:p>
    <w:p w14:paraId="2A8679ED" w14:textId="77777777" w:rsidR="00C3105A" w:rsidRDefault="00C3105A" w:rsidP="00C3105A">
      <w:pPr>
        <w:tabs>
          <w:tab w:val="right" w:pos="10800"/>
        </w:tabs>
        <w:jc w:val="both"/>
        <w:rPr>
          <w:rFonts w:cstheme="minorHAnsi"/>
        </w:rPr>
      </w:pPr>
      <w:r>
        <w:rPr>
          <w:rFonts w:cstheme="minorHAnsi"/>
        </w:rPr>
        <w:t>Μια διάλεξη τριών ωρών εβδομαδιαίως, ασκήσεις και εργασίες μελέτης και προγραμματισμού στο σπίτι (ορισμένες προς παράδοση).</w:t>
      </w:r>
    </w:p>
    <w:p w14:paraId="0400454E" w14:textId="77777777" w:rsidR="00C3105A" w:rsidRPr="00632D79" w:rsidRDefault="00C3105A" w:rsidP="00C3105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right="147"/>
        <w:rPr>
          <w:rFonts w:cs="Tahoma"/>
          <w:b/>
        </w:rPr>
      </w:pPr>
      <w:r w:rsidRPr="00632D79">
        <w:rPr>
          <w:rFonts w:cs="Tahoma"/>
          <w:b/>
        </w:rPr>
        <w:t>Μέθοδοι Αξιολόγησης και Βαθμολόγησης</w:t>
      </w:r>
    </w:p>
    <w:p w14:paraId="196F6A66" w14:textId="77777777" w:rsidR="00C3105A" w:rsidRDefault="00C3105A" w:rsidP="00C3105A">
      <w:pPr>
        <w:jc w:val="both"/>
        <w:rPr>
          <w:rFonts w:cstheme="minorHAnsi"/>
        </w:rPr>
      </w:pPr>
      <w:r>
        <w:rPr>
          <w:rFonts w:cstheme="minorHAnsi"/>
        </w:rPr>
        <w:t>Ο τελικός βαθμός είναι ο μέσος όρος του βαθμού της τελικής γραπτής εξέτασης (βάρος 80%) και του βαθμού των παραδοτέων ασκήσεων μελέτης και προγραμματισμού (βάρος 20%), υπό την προϋπόθεση ότι ο βαθμός της τελικής γραπτής εξέτασης είναι τουλάχιστον 5/10. Διαφορετικά, ο τελικός βαθμός ισούται με τον βαθμό της τελικής γραπτής εξέτασης.</w:t>
      </w:r>
    </w:p>
    <w:p w14:paraId="2ED109A8" w14:textId="77777777" w:rsidR="003C6C19" w:rsidRPr="00C3105A" w:rsidRDefault="003C6C19" w:rsidP="00C3105A"/>
    <w:sectPr w:rsidR="003C6C19" w:rsidRPr="00C3105A" w:rsidSect="00C57557">
      <w:pgSz w:w="11906" w:h="16838"/>
      <w:pgMar w:top="851" w:right="1274"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52E6"/>
    <w:multiLevelType w:val="hybridMultilevel"/>
    <w:tmpl w:val="2012D7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7414EE6"/>
    <w:multiLevelType w:val="hybridMultilevel"/>
    <w:tmpl w:val="6E32E6AE"/>
    <w:lvl w:ilvl="0" w:tplc="28C43312">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7D91983"/>
    <w:multiLevelType w:val="hybridMultilevel"/>
    <w:tmpl w:val="D47C1A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801197"/>
    <w:multiLevelType w:val="hybridMultilevel"/>
    <w:tmpl w:val="02249E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1CD41899"/>
    <w:multiLevelType w:val="hybridMultilevel"/>
    <w:tmpl w:val="AE86DEE2"/>
    <w:lvl w:ilvl="0" w:tplc="20000001">
      <w:start w:val="1"/>
      <w:numFmt w:val="bullet"/>
      <w:lvlText w:val=""/>
      <w:lvlJc w:val="left"/>
      <w:pPr>
        <w:ind w:left="990" w:hanging="360"/>
      </w:pPr>
      <w:rPr>
        <w:rFonts w:ascii="Symbol" w:hAnsi="Symbol"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5" w15:restartNumberingAfterBreak="0">
    <w:nsid w:val="25097CA5"/>
    <w:multiLevelType w:val="hybridMultilevel"/>
    <w:tmpl w:val="3C0E50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574C04"/>
    <w:multiLevelType w:val="hybridMultilevel"/>
    <w:tmpl w:val="07EC3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A4F368E"/>
    <w:multiLevelType w:val="hybridMultilevel"/>
    <w:tmpl w:val="34DE74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1B46652"/>
    <w:multiLevelType w:val="hybridMultilevel"/>
    <w:tmpl w:val="467A4D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48AC2597"/>
    <w:multiLevelType w:val="hybridMultilevel"/>
    <w:tmpl w:val="B3123C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DBB33C9"/>
    <w:multiLevelType w:val="hybridMultilevel"/>
    <w:tmpl w:val="CA781C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F4A00A0"/>
    <w:multiLevelType w:val="hybridMultilevel"/>
    <w:tmpl w:val="2DFA54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63489780">
    <w:abstractNumId w:val="3"/>
  </w:num>
  <w:num w:numId="2" w16cid:durableId="2074961054">
    <w:abstractNumId w:val="6"/>
  </w:num>
  <w:num w:numId="3" w16cid:durableId="157817112">
    <w:abstractNumId w:val="10"/>
  </w:num>
  <w:num w:numId="4" w16cid:durableId="1899776574">
    <w:abstractNumId w:val="5"/>
  </w:num>
  <w:num w:numId="5" w16cid:durableId="46688400">
    <w:abstractNumId w:val="7"/>
  </w:num>
  <w:num w:numId="6" w16cid:durableId="631445791">
    <w:abstractNumId w:val="9"/>
  </w:num>
  <w:num w:numId="7" w16cid:durableId="2110468974">
    <w:abstractNumId w:val="2"/>
  </w:num>
  <w:num w:numId="8" w16cid:durableId="354235984">
    <w:abstractNumId w:val="1"/>
  </w:num>
  <w:num w:numId="9" w16cid:durableId="1392656391">
    <w:abstractNumId w:val="11"/>
  </w:num>
  <w:num w:numId="10" w16cid:durableId="380446731">
    <w:abstractNumId w:val="0"/>
  </w:num>
  <w:num w:numId="11" w16cid:durableId="946086408">
    <w:abstractNumId w:val="8"/>
  </w:num>
  <w:num w:numId="12" w16cid:durableId="2146120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64"/>
    <w:rsid w:val="003C6C19"/>
    <w:rsid w:val="004B3A50"/>
    <w:rsid w:val="004F724D"/>
    <w:rsid w:val="00545C0F"/>
    <w:rsid w:val="006643A5"/>
    <w:rsid w:val="006F1B28"/>
    <w:rsid w:val="007D3B94"/>
    <w:rsid w:val="009721D0"/>
    <w:rsid w:val="00C3105A"/>
    <w:rsid w:val="00C57557"/>
    <w:rsid w:val="00DB26E8"/>
    <w:rsid w:val="00E64B64"/>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4E9C"/>
  <w15:chartTrackingRefBased/>
  <w15:docId w15:val="{F8EAAFA0-0637-4508-8DBB-1DE5F087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B64"/>
    <w:pPr>
      <w:spacing w:after="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4B64"/>
    <w:pPr>
      <w:spacing w:after="200"/>
      <w:ind w:left="720"/>
      <w:contextualSpacing/>
    </w:pPr>
    <w:rPr>
      <w:rFonts w:ascii="Calibri" w:hAnsi="Calibri" w:cs="Calibri"/>
      <w:lang w:eastAsia="el-GR"/>
    </w:rPr>
  </w:style>
  <w:style w:type="character" w:customStyle="1" w:styleId="ListParagraphChar">
    <w:name w:val="List Paragraph Char"/>
    <w:link w:val="ListParagraph"/>
    <w:uiPriority w:val="1"/>
    <w:locked/>
    <w:rsid w:val="00E64B64"/>
    <w:rPr>
      <w:rFonts w:ascii="Calibri" w:hAnsi="Calibri" w:cs="Calibri"/>
      <w:kern w:val="0"/>
      <w:lang w:eastAsia="el-GR"/>
      <w14:ligatures w14:val="none"/>
    </w:rPr>
  </w:style>
  <w:style w:type="paragraph" w:styleId="NoSpacing">
    <w:name w:val="No Spacing"/>
    <w:uiPriority w:val="1"/>
    <w:qFormat/>
    <w:rsid w:val="00C3105A"/>
    <w:pPr>
      <w:spacing w:after="0" w:line="240" w:lineRule="auto"/>
    </w:pPr>
    <w:rPr>
      <w:rFonts w:eastAsiaTheme="minorEastAsia"/>
      <w:kern w:val="0"/>
      <w:lang w:val="en-US"/>
      <w14:ligatures w14:val="none"/>
    </w:rPr>
  </w:style>
  <w:style w:type="character" w:styleId="Hyperlink">
    <w:name w:val="Hyperlink"/>
    <w:basedOn w:val="DefaultParagraphFont"/>
    <w:uiPriority w:val="99"/>
    <w:semiHidden/>
    <w:unhideWhenUsed/>
    <w:rsid w:val="007D3B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ΧΡΥΣΑΝΘΟΠΟΥΛΟΥ ΜΑΡΙΑ;HRYSANUOPOYLOY MARIA</dc:creator>
  <cp:keywords/>
  <dc:description/>
  <cp:lastModifiedBy>ALEXANDRA LIVADA</cp:lastModifiedBy>
  <cp:revision>2</cp:revision>
  <dcterms:created xsi:type="dcterms:W3CDTF">2024-01-28T19:19:00Z</dcterms:created>
  <dcterms:modified xsi:type="dcterms:W3CDTF">2024-01-28T19:19:00Z</dcterms:modified>
</cp:coreProperties>
</file>